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0.0" w:type="dxa"/>
        <w:jc w:val="left"/>
        <w:tblInd w:w="1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9"/>
        <w:gridCol w:w="958"/>
        <w:gridCol w:w="614"/>
        <w:gridCol w:w="586"/>
        <w:gridCol w:w="978"/>
        <w:gridCol w:w="1079"/>
        <w:gridCol w:w="575"/>
        <w:gridCol w:w="114"/>
        <w:gridCol w:w="316"/>
        <w:gridCol w:w="661"/>
        <w:gridCol w:w="912"/>
        <w:gridCol w:w="265"/>
        <w:gridCol w:w="358"/>
        <w:gridCol w:w="646"/>
        <w:gridCol w:w="833"/>
        <w:gridCol w:w="1366"/>
        <w:tblGridChange w:id="0">
          <w:tblGrid>
            <w:gridCol w:w="489"/>
            <w:gridCol w:w="958"/>
            <w:gridCol w:w="614"/>
            <w:gridCol w:w="586"/>
            <w:gridCol w:w="978"/>
            <w:gridCol w:w="1079"/>
            <w:gridCol w:w="575"/>
            <w:gridCol w:w="114"/>
            <w:gridCol w:w="316"/>
            <w:gridCol w:w="661"/>
            <w:gridCol w:w="912"/>
            <w:gridCol w:w="265"/>
            <w:gridCol w:w="358"/>
            <w:gridCol w:w="646"/>
            <w:gridCol w:w="833"/>
            <w:gridCol w:w="136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263" w:hRule="atLeast"/>
          <w:tblHeader w:val="0"/>
        </w:trPr>
        <w:tc>
          <w:tcPr>
            <w:gridSpan w:val="16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479" w:right="1502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1479" w:right="148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79" w:right="1483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Roboto" w:cs="Roboto" w:eastAsia="Roboto" w:hAnsi="Roboto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479" w:right="1487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- 29AAAAA1234F000 | PAN - 29AAAAA1234F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PPP/0001/25-26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Transporter Details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Sanjay 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Vehicle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TMP000001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DOCNO1234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Reverse Charge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Transporter Doc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Billed Distance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Add Distance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101019999999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Driver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Add Driver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E-Way Bill Date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7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feqp3tfdutyl" w:id="0"/>
            <w:bookmarkEnd w:id="0"/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2025-04-22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Driver 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9999999999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8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6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| Mobile: +91     | Email: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9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| Email: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4" w:right="23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8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4" w:lineRule="auto"/>
              <w:ind w:left="69" w:right="189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16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80" w:lineRule="auto"/>
              <w:ind w:left="64" w:right="0" w:hanging="7.999999999999998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IRN-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f3866a8e310af0393d1dc43087ed8b59a666d7f9abafgdgd666djnsha776gsg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No.-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112510299999999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666666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Ack Date-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2025-04-22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3" w:right="2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5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3" w:right="25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23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98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8" w:right="16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32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85076000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118000.00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0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3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7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2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- 1200.00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-15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3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1,16,800.00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gridSpan w:val="16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Sixteen Thousand Eight Hundred Only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16,800.00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05" w:lineRule="auto"/>
              <w:ind w:left="21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100000.00, IGST = 18000.00 | Total Sale = 100000.00, Tax = 18000.00, Cess = 0.00, Add. Cess = 0.00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32" w:lineRule="auto"/>
              <w:ind w:left="68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E-Invoice QR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5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64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61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27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4" w:line="264" w:lineRule="auto"/>
              <w:ind w:left="64" w:right="981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20139" cy="112014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20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2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02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59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06060"/>
          <w:sz w:val="20"/>
          <w:szCs w:val="20"/>
          <w:u w:val="none"/>
          <w:shd w:fill="auto" w:val="clear"/>
          <w:vertAlign w:val="baseline"/>
          <w:rtl w:val="0"/>
        </w:rPr>
        <w:t xml:space="preserve">Invoice Created by </w:t>
      </w:r>
      <w:hyperlink r:id="rId14">
        <w:r w:rsidDel="00000000" w:rsidR="00000000" w:rsidRPr="00000000">
          <w:rPr>
            <w:rFonts w:ascii="Roboto" w:cs="Roboto" w:eastAsia="Roboto" w:hAnsi="Roboto"/>
            <w:i w:val="0"/>
            <w:smallCaps w:val="0"/>
            <w:strike w:val="0"/>
            <w:color w:val="0000e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www.mazu.in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1F">
      <w:pPr>
        <w:spacing w:before="85" w:lineRule="auto"/>
        <w:ind w:right="59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</w:rPr>
        <w:drawing>
          <wp:inline distB="114300" distT="114300" distL="114300" distR="114300">
            <wp:extent cx="800100" cy="1905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85"/>
      <w:ind w:right="59"/>
      <w:jc w:val="center"/>
    </w:pPr>
    <w:rPr>
      <w:rFonts w:ascii="Gill Sans MT" w:cs="Gill Sans MT" w:eastAsia="Gill Sans MT" w:hAnsi="Gill Sans MT"/>
      <w:sz w:val="21"/>
      <w:szCs w:val="21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mailto:hdg@gmail.com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g@gmail.com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://www.mazu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UNnuqI4mi8WMIQYwuMaehRoEA==">CgMxLjAyDmguZmVxcDN0ZmR1dHlsOAByITFycHFVajJnY2d2Y1hRUU5WY2hVaFI3cVdpM1pTOWpacg==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2025-04-23T05:12:00Z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C1A42F0FE90D41919AE14D2BDAC54E2A_12</vt:lpwstr>
  </property>
</Properties>
</file>